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750" w:rsidRPr="00045750" w:rsidRDefault="00045750" w:rsidP="007C48A1">
      <w:pPr>
        <w:spacing w:before="100" w:beforeAutospacing="1" w:after="100" w:afterAutospacing="1" w:line="480" w:lineRule="auto"/>
        <w:ind w:firstLine="284"/>
        <w:rPr>
          <w:rFonts w:ascii="Times New Roman" w:hAnsi="Times New Roman" w:cs="Times New Roman"/>
          <w:sz w:val="24"/>
          <w:szCs w:val="24"/>
        </w:rPr>
      </w:pPr>
    </w:p>
    <w:p w:rsidR="00045750" w:rsidRPr="00045750" w:rsidRDefault="00045750" w:rsidP="007C48A1">
      <w:pPr>
        <w:spacing w:before="100" w:beforeAutospacing="1" w:after="100" w:afterAutospacing="1" w:line="480" w:lineRule="auto"/>
        <w:ind w:firstLine="284"/>
        <w:rPr>
          <w:rFonts w:ascii="Times New Roman" w:hAnsi="Times New Roman" w:cs="Times New Roman"/>
          <w:sz w:val="24"/>
          <w:szCs w:val="24"/>
        </w:rPr>
      </w:pPr>
    </w:p>
    <w:p w:rsidR="00045750" w:rsidRPr="00045750" w:rsidRDefault="00045750" w:rsidP="007C48A1">
      <w:pPr>
        <w:spacing w:before="100" w:beforeAutospacing="1" w:after="100" w:afterAutospacing="1" w:line="480" w:lineRule="auto"/>
        <w:ind w:firstLine="284"/>
        <w:rPr>
          <w:rFonts w:ascii="Times New Roman" w:hAnsi="Times New Roman" w:cs="Times New Roman"/>
          <w:sz w:val="24"/>
          <w:szCs w:val="24"/>
        </w:rPr>
      </w:pPr>
    </w:p>
    <w:p w:rsidR="00045750" w:rsidRPr="00045750" w:rsidRDefault="00045750" w:rsidP="007C48A1">
      <w:pPr>
        <w:spacing w:before="100" w:beforeAutospacing="1" w:after="100" w:afterAutospacing="1" w:line="480" w:lineRule="auto"/>
        <w:ind w:firstLine="284"/>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r w:rsidRPr="00045750">
        <w:rPr>
          <w:rFonts w:ascii="Times New Roman" w:hAnsi="Times New Roman" w:cs="Times New Roman"/>
          <w:sz w:val="24"/>
          <w:szCs w:val="24"/>
        </w:rPr>
        <w:t>Name</w:t>
      </w: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r w:rsidRPr="00045750">
        <w:rPr>
          <w:rFonts w:ascii="Times New Roman" w:hAnsi="Times New Roman" w:cs="Times New Roman"/>
          <w:sz w:val="24"/>
          <w:szCs w:val="24"/>
        </w:rPr>
        <w:t>Institution</w:t>
      </w: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r w:rsidRPr="00045750">
        <w:rPr>
          <w:rFonts w:ascii="Times New Roman" w:hAnsi="Times New Roman" w:cs="Times New Roman"/>
          <w:sz w:val="24"/>
          <w:szCs w:val="24"/>
        </w:rPr>
        <w:t>Date</w:t>
      </w: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r w:rsidRPr="00045750">
        <w:rPr>
          <w:rFonts w:ascii="Times New Roman" w:hAnsi="Times New Roman" w:cs="Times New Roman"/>
          <w:sz w:val="24"/>
          <w:szCs w:val="24"/>
        </w:rPr>
        <w:t>FIFA</w:t>
      </w: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ind w:firstLine="284"/>
        <w:jc w:val="center"/>
        <w:rPr>
          <w:rFonts w:ascii="Times New Roman" w:hAnsi="Times New Roman" w:cs="Times New Roman"/>
          <w:sz w:val="24"/>
          <w:szCs w:val="24"/>
        </w:rPr>
      </w:pPr>
    </w:p>
    <w:p w:rsidR="00045750" w:rsidRPr="00045750" w:rsidRDefault="00045750" w:rsidP="007C48A1">
      <w:pPr>
        <w:spacing w:before="100" w:beforeAutospacing="1" w:after="100" w:afterAutospacing="1" w:line="480" w:lineRule="auto"/>
        <w:ind w:firstLine="284"/>
        <w:rPr>
          <w:rFonts w:ascii="Times New Roman" w:hAnsi="Times New Roman" w:cs="Times New Roman"/>
          <w:sz w:val="24"/>
          <w:szCs w:val="24"/>
        </w:rPr>
      </w:pPr>
    </w:p>
    <w:p w:rsidR="00565D8F" w:rsidRPr="00565D8F" w:rsidRDefault="00565D8F" w:rsidP="00565D8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565D8F">
        <w:rPr>
          <w:rFonts w:ascii="Times New Roman" w:hAnsi="Times New Roman" w:cs="Times New Roman"/>
          <w:sz w:val="24"/>
          <w:szCs w:val="24"/>
        </w:rPr>
        <w:t>Introduction</w:t>
      </w:r>
    </w:p>
    <w:p w:rsidR="00565D8F" w:rsidRPr="00565D8F" w:rsidRDefault="00565D8F" w:rsidP="00565D8F">
      <w:pPr>
        <w:spacing w:before="100" w:beforeAutospacing="1" w:after="100" w:afterAutospacing="1" w:line="480" w:lineRule="auto"/>
        <w:ind w:firstLine="720"/>
        <w:rPr>
          <w:rFonts w:ascii="Times New Roman" w:hAnsi="Times New Roman" w:cs="Times New Roman"/>
          <w:sz w:val="24"/>
          <w:szCs w:val="24"/>
        </w:rPr>
      </w:pPr>
      <w:r w:rsidRPr="00565D8F">
        <w:rPr>
          <w:rFonts w:ascii="Times New Roman" w:hAnsi="Times New Roman" w:cs="Times New Roman"/>
          <w:sz w:val="24"/>
          <w:szCs w:val="24"/>
        </w:rPr>
        <w:t>The specific ethical and/or legal issue that I have chosen that a sports organization has faced in the past five years is the FIFA corruption scandal. The scandal was about three former South American football administrators who were accused to have taken in bribes millions of dollars as part of a web corruption that is endemic. This was at the heart of FIFA, the sport’s governing body in the world. The scandal traces back in 1991 and has been attracting media attention and raising eyebrows for years. It was on May 27, 2015, when the US Department of Justice unsealed the indictment. This was against 14 defendants who included marketing executives of sports, FIFA bigwigs and a broadcasting corporation owner with racketeering, money laundering, and wire fraud charges. Two soccer officials’ generations are what it spans in acquiring millions of dollars in kickbacks and bribes. In exchange for television contracts that are exclusive, it is what those involved conspired received bribes from firms of marketing. The 2022 World Cup was awarded to Qatar by FIFA in 2010 which led to voting buying reports. “The former FIFA president Sepp Blatter is also one of the big fish in this case.” (Blake, Calvert, 2015)</w:t>
      </w:r>
    </w:p>
    <w:p w:rsidR="00565D8F" w:rsidRPr="00565D8F" w:rsidRDefault="00565D8F" w:rsidP="00565D8F">
      <w:pPr>
        <w:spacing w:before="100" w:beforeAutospacing="1" w:after="100" w:afterAutospacing="1" w:line="480" w:lineRule="auto"/>
        <w:ind w:firstLine="720"/>
        <w:rPr>
          <w:rFonts w:ascii="Times New Roman" w:hAnsi="Times New Roman" w:cs="Times New Roman"/>
          <w:sz w:val="24"/>
          <w:szCs w:val="24"/>
        </w:rPr>
      </w:pPr>
      <w:r w:rsidRPr="00565D8F">
        <w:rPr>
          <w:rFonts w:ascii="Times New Roman" w:hAnsi="Times New Roman" w:cs="Times New Roman"/>
          <w:sz w:val="24"/>
          <w:szCs w:val="24"/>
        </w:rPr>
        <w:t xml:space="preserve">FIFA has its headquarters in Zurich, Switzerland hence an entity under Swiss law and it’s a non-profit organization. The role played by the banks in the US and the US foreign banks branches was a crucial link between the US territory lies and these bribery schemes. </w:t>
      </w:r>
    </w:p>
    <w:p w:rsidR="00565D8F" w:rsidRPr="00565D8F" w:rsidRDefault="00565D8F" w:rsidP="00565D8F">
      <w:pPr>
        <w:spacing w:before="100" w:beforeAutospacing="1" w:after="100" w:afterAutospacing="1" w:line="480" w:lineRule="auto"/>
        <w:ind w:firstLine="720"/>
        <w:rPr>
          <w:rFonts w:ascii="Times New Roman" w:hAnsi="Times New Roman" w:cs="Times New Roman"/>
          <w:sz w:val="24"/>
          <w:szCs w:val="24"/>
        </w:rPr>
      </w:pPr>
      <w:r w:rsidRPr="00565D8F">
        <w:rPr>
          <w:rFonts w:ascii="Times New Roman" w:hAnsi="Times New Roman" w:cs="Times New Roman"/>
          <w:sz w:val="24"/>
          <w:szCs w:val="24"/>
        </w:rPr>
        <w:t xml:space="preserve">The FIFA corruption scandal is of an ethical concern. The top positions in FIFA are regarded as loyal and at no point should the officials in those positions conduct themselves negatively. What the officials are expected to do is to respect their positions without any misconduct from favouring others. Equality should be what the officials are enhancing which will lead to lack of misconduct and abusive of office. Since the top officials involved themselves in abuse of office hence unethical ways of attaining money were resulted ad even </w:t>
      </w:r>
      <w:r w:rsidRPr="00565D8F">
        <w:rPr>
          <w:rFonts w:ascii="Times New Roman" w:hAnsi="Times New Roman" w:cs="Times New Roman"/>
          <w:sz w:val="24"/>
          <w:szCs w:val="24"/>
        </w:rPr>
        <w:lastRenderedPageBreak/>
        <w:t>wire fraud. These top officials included Jose Maria Marin who was the former Brazil football federation head, Juan Angel Napout, South American football governing body president and Manuel Burga, Peruvian football federation former president. This was against the set rules since it resulted in abuse of office. 23 officials have already pleaded guilty in the involvement of corruption and has already been cared for by the US authorities. The intention of the officials was to benefit themselves instead of benefiting the whole FIFA organization. This was a surprise because what it involves seemingly is the US government in mostly foreign nation’s prosecution for conduct that is corrupt related to broadcasting rights and soccer tournaments outside the US in connection with FIFA which is an entity of Swiss (Conn, 2017)</w:t>
      </w:r>
    </w:p>
    <w:p w:rsidR="00565D8F" w:rsidRPr="00565D8F" w:rsidRDefault="00565D8F" w:rsidP="00565D8F">
      <w:pPr>
        <w:spacing w:before="100" w:beforeAutospacing="1" w:after="100" w:afterAutospacing="1" w:line="480" w:lineRule="auto"/>
        <w:ind w:firstLine="720"/>
        <w:rPr>
          <w:rFonts w:ascii="Times New Roman" w:hAnsi="Times New Roman" w:cs="Times New Roman"/>
          <w:sz w:val="24"/>
          <w:szCs w:val="24"/>
        </w:rPr>
      </w:pPr>
      <w:r w:rsidRPr="00565D8F">
        <w:rPr>
          <w:rFonts w:ascii="Times New Roman" w:hAnsi="Times New Roman" w:cs="Times New Roman"/>
          <w:sz w:val="24"/>
          <w:szCs w:val="24"/>
        </w:rPr>
        <w:t>Through all these allegations of racketeering and bribery concerning the officials, FIFA had to respond to them. This is because it experienced in its history the greatest crisis. Increasing pressure faced FIFA from its key sponsors to this act cleaning up. It was in Zurich when the unsuspecting officials attended the annual Congress of the organization and the arrests were made. There was arraigned in the court of Law in the New York City to those accused of taking millions of dollars in bribes. The trial focused on how sponsorship and marketing rights were sold to two major tournaments of South America where the officials were accused of taking regularly six-figure bribes. The evidence was to be provided by the US government which was derived from covert recordings, bank records, witness testimonies and other documentation proving there was receiving of bribes by each of the officials. The US government was accused of relying on the FIFA officials’ testimony who had pleaded guilty already and in order to reduce their own sentences, had cooperated with the authorities. This was to prove that FIFA had concerned the perspective of the public relations (Blake, Calvert, 2015)</w:t>
      </w:r>
    </w:p>
    <w:p w:rsidR="00565D8F" w:rsidRPr="00565D8F" w:rsidRDefault="00565D8F" w:rsidP="00565D8F">
      <w:pPr>
        <w:spacing w:before="100" w:beforeAutospacing="1" w:after="100" w:afterAutospacing="1" w:line="480" w:lineRule="auto"/>
        <w:ind w:firstLine="720"/>
        <w:rPr>
          <w:rFonts w:ascii="Times New Roman" w:hAnsi="Times New Roman" w:cs="Times New Roman"/>
          <w:sz w:val="24"/>
          <w:szCs w:val="24"/>
        </w:rPr>
      </w:pPr>
      <w:r w:rsidRPr="00565D8F">
        <w:rPr>
          <w:rFonts w:ascii="Times New Roman" w:hAnsi="Times New Roman" w:cs="Times New Roman"/>
          <w:sz w:val="24"/>
          <w:szCs w:val="24"/>
        </w:rPr>
        <w:lastRenderedPageBreak/>
        <w:t>The individuals are not charged with bribery because of the scope of existing federal laws in the US. The case, however, involves around kickbacks and payment of bribes in return for contracts. The reason behind is because of lack of a federal law in the US criminalizing private-to-private bribery. The individuals are charged with wire fraud, money laundering, racketeering conspiracy, money laundering conspiracy among others. “The strength and stability, prominence of the US banking system put it in the possibility of federal prosecutors to individuals targeting allegedly responsible for international soccer corrupting.” (Jennings, 2016)</w:t>
      </w:r>
    </w:p>
    <w:p w:rsidR="00565D8F" w:rsidRPr="00565D8F" w:rsidRDefault="00565D8F" w:rsidP="00565D8F">
      <w:pPr>
        <w:spacing w:before="100" w:beforeAutospacing="1" w:after="100" w:afterAutospacing="1" w:line="480" w:lineRule="auto"/>
        <w:rPr>
          <w:rFonts w:ascii="Times New Roman" w:hAnsi="Times New Roman" w:cs="Times New Roman"/>
          <w:sz w:val="24"/>
          <w:szCs w:val="24"/>
        </w:rPr>
      </w:pPr>
      <w:r w:rsidRPr="00565D8F">
        <w:rPr>
          <w:rFonts w:ascii="Times New Roman" w:hAnsi="Times New Roman" w:cs="Times New Roman"/>
          <w:sz w:val="24"/>
          <w:szCs w:val="24"/>
        </w:rPr>
        <w:t>Conclusion</w:t>
      </w:r>
    </w:p>
    <w:p w:rsidR="00045750" w:rsidRPr="00045750" w:rsidRDefault="00565D8F" w:rsidP="00565D8F">
      <w:pPr>
        <w:spacing w:before="100" w:beforeAutospacing="1" w:after="100" w:afterAutospacing="1" w:line="480" w:lineRule="auto"/>
        <w:ind w:firstLine="720"/>
        <w:rPr>
          <w:rFonts w:ascii="Times New Roman" w:hAnsi="Times New Roman" w:cs="Times New Roman"/>
          <w:sz w:val="24"/>
          <w:szCs w:val="24"/>
        </w:rPr>
      </w:pPr>
      <w:r w:rsidRPr="00565D8F">
        <w:rPr>
          <w:rFonts w:ascii="Times New Roman" w:hAnsi="Times New Roman" w:cs="Times New Roman"/>
          <w:sz w:val="24"/>
          <w:szCs w:val="24"/>
        </w:rPr>
        <w:t>Abuse of office should be condemned in the highest way possible. If these allegations are not properly handled, the possibility of another scandal emerging is high since the officials will believe that there is no mere consequence involved. FIFA should, therefore, deal with the concerned individuals strictly. Moreover, there should be rules and regulations that are to be followed failure to which there are penalties and harsh consequences (Conn, 2017)</w:t>
      </w:r>
    </w:p>
    <w:p w:rsidR="00045750" w:rsidRPr="00045750" w:rsidRDefault="00045750" w:rsidP="00045750">
      <w:pPr>
        <w:spacing w:before="100" w:beforeAutospacing="1" w:after="100" w:afterAutospacing="1" w:line="480" w:lineRule="auto"/>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rPr>
          <w:rFonts w:ascii="Times New Roman" w:hAnsi="Times New Roman" w:cs="Times New Roman"/>
          <w:sz w:val="24"/>
          <w:szCs w:val="24"/>
        </w:rPr>
      </w:pPr>
    </w:p>
    <w:p w:rsidR="00045750" w:rsidRPr="00045750" w:rsidRDefault="00045750" w:rsidP="00045750">
      <w:pPr>
        <w:spacing w:before="100" w:beforeAutospacing="1" w:after="100" w:afterAutospacing="1" w:line="480" w:lineRule="auto"/>
        <w:rPr>
          <w:rFonts w:ascii="Times New Roman" w:hAnsi="Times New Roman" w:cs="Times New Roman"/>
          <w:sz w:val="24"/>
          <w:szCs w:val="24"/>
        </w:rPr>
      </w:pPr>
    </w:p>
    <w:p w:rsidR="00045750" w:rsidRDefault="00045750" w:rsidP="00045750">
      <w:pPr>
        <w:spacing w:before="100" w:beforeAutospacing="1" w:after="100" w:afterAutospacing="1" w:line="480" w:lineRule="auto"/>
        <w:rPr>
          <w:rFonts w:ascii="Times New Roman" w:hAnsi="Times New Roman" w:cs="Times New Roman"/>
          <w:sz w:val="24"/>
          <w:szCs w:val="24"/>
        </w:rPr>
      </w:pPr>
    </w:p>
    <w:p w:rsidR="00565D8F" w:rsidRPr="00045750" w:rsidRDefault="00565D8F" w:rsidP="00045750">
      <w:pPr>
        <w:spacing w:before="100" w:beforeAutospacing="1" w:after="100" w:afterAutospacing="1" w:line="480" w:lineRule="auto"/>
        <w:rPr>
          <w:rFonts w:ascii="Times New Roman" w:hAnsi="Times New Roman" w:cs="Times New Roman"/>
          <w:sz w:val="24"/>
          <w:szCs w:val="24"/>
        </w:rPr>
      </w:pPr>
    </w:p>
    <w:p w:rsidR="00045750" w:rsidRDefault="00045750" w:rsidP="00045750">
      <w:pPr>
        <w:spacing w:before="100" w:beforeAutospacing="1" w:after="100" w:afterAutospacing="1" w:line="480" w:lineRule="auto"/>
        <w:rPr>
          <w:rFonts w:ascii="Times New Roman" w:hAnsi="Times New Roman" w:cs="Times New Roman"/>
          <w:sz w:val="24"/>
          <w:szCs w:val="24"/>
        </w:rPr>
      </w:pPr>
    </w:p>
    <w:p w:rsidR="00565D8F" w:rsidRPr="00045750" w:rsidRDefault="00565D8F" w:rsidP="00045750">
      <w:pPr>
        <w:spacing w:before="100" w:beforeAutospacing="1" w:after="100" w:afterAutospacing="1" w:line="480" w:lineRule="auto"/>
        <w:rPr>
          <w:rFonts w:ascii="Times New Roman" w:hAnsi="Times New Roman" w:cs="Times New Roman"/>
          <w:sz w:val="24"/>
          <w:szCs w:val="24"/>
        </w:rPr>
      </w:pPr>
      <w:bookmarkStart w:id="0" w:name="_GoBack"/>
      <w:bookmarkEnd w:id="0"/>
    </w:p>
    <w:p w:rsidR="00045750" w:rsidRPr="00045750" w:rsidRDefault="00045750" w:rsidP="00045750">
      <w:pPr>
        <w:spacing w:before="100" w:beforeAutospacing="1" w:after="100" w:afterAutospacing="1" w:line="480" w:lineRule="auto"/>
        <w:jc w:val="center"/>
        <w:rPr>
          <w:rFonts w:ascii="Times New Roman" w:hAnsi="Times New Roman" w:cs="Times New Roman"/>
          <w:sz w:val="24"/>
          <w:szCs w:val="24"/>
        </w:rPr>
      </w:pPr>
      <w:r w:rsidRPr="00045750">
        <w:rPr>
          <w:rFonts w:ascii="Times New Roman" w:hAnsi="Times New Roman" w:cs="Times New Roman"/>
          <w:sz w:val="24"/>
          <w:szCs w:val="24"/>
        </w:rPr>
        <w:lastRenderedPageBreak/>
        <w:t>References</w:t>
      </w:r>
    </w:p>
    <w:p w:rsidR="00045750" w:rsidRPr="00045750" w:rsidRDefault="00045750" w:rsidP="00045750">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45750">
        <w:rPr>
          <w:rFonts w:ascii="Times New Roman" w:eastAsia="Arial Unicode MS" w:hAnsi="Times New Roman" w:cs="Times New Roman"/>
          <w:color w:val="000000"/>
          <w:sz w:val="24"/>
          <w:szCs w:val="24"/>
          <w:shd w:val="clear" w:color="auto" w:fill="FFFFFF"/>
        </w:rPr>
        <w:t>Blake, H., &amp; Calvert, J. (2015). </w:t>
      </w:r>
      <w:r w:rsidRPr="00045750">
        <w:rPr>
          <w:rFonts w:ascii="Times New Roman" w:eastAsia="Arial Unicode MS" w:hAnsi="Times New Roman" w:cs="Times New Roman"/>
          <w:i/>
          <w:iCs/>
          <w:color w:val="000000"/>
          <w:sz w:val="24"/>
          <w:szCs w:val="24"/>
          <w:shd w:val="clear" w:color="auto" w:fill="FFFFFF"/>
        </w:rPr>
        <w:t>The ugly game: The Qatari plot to buy the World Cup</w:t>
      </w:r>
      <w:r w:rsidRPr="00045750">
        <w:rPr>
          <w:rFonts w:ascii="Times New Roman" w:eastAsia="Arial Unicode MS" w:hAnsi="Times New Roman" w:cs="Times New Roman"/>
          <w:color w:val="000000"/>
          <w:sz w:val="24"/>
          <w:szCs w:val="24"/>
          <w:shd w:val="clear" w:color="auto" w:fill="FFFFFF"/>
        </w:rPr>
        <w:t>.</w:t>
      </w:r>
    </w:p>
    <w:p w:rsidR="00045750" w:rsidRPr="00045750" w:rsidRDefault="00045750" w:rsidP="00045750">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45750">
        <w:rPr>
          <w:rFonts w:ascii="Times New Roman" w:eastAsia="Arial Unicode MS" w:hAnsi="Times New Roman" w:cs="Times New Roman"/>
          <w:color w:val="000000"/>
          <w:sz w:val="24"/>
          <w:szCs w:val="24"/>
          <w:shd w:val="clear" w:color="auto" w:fill="FFFFFF"/>
        </w:rPr>
        <w:t>Conn, D. (2017). </w:t>
      </w:r>
      <w:r w:rsidRPr="00045750">
        <w:rPr>
          <w:rFonts w:ascii="Times New Roman" w:eastAsia="Arial Unicode MS" w:hAnsi="Times New Roman" w:cs="Times New Roman"/>
          <w:i/>
          <w:iCs/>
          <w:color w:val="000000"/>
          <w:sz w:val="24"/>
          <w:szCs w:val="24"/>
          <w:shd w:val="clear" w:color="auto" w:fill="FFFFFF"/>
        </w:rPr>
        <w:t>The fall of the house of FIFA: The multimillion-dollar corruption at the heart of global soccer</w:t>
      </w:r>
      <w:r w:rsidRPr="00045750">
        <w:rPr>
          <w:rFonts w:ascii="Times New Roman" w:eastAsia="Arial Unicode MS" w:hAnsi="Times New Roman" w:cs="Times New Roman"/>
          <w:color w:val="000000"/>
          <w:sz w:val="24"/>
          <w:szCs w:val="24"/>
          <w:shd w:val="clear" w:color="auto" w:fill="FFFFFF"/>
        </w:rPr>
        <w:t>.</w:t>
      </w:r>
    </w:p>
    <w:p w:rsidR="00045750" w:rsidRPr="00045750" w:rsidRDefault="00045750" w:rsidP="00045750">
      <w:pPr>
        <w:spacing w:before="100" w:beforeAutospacing="1" w:after="100" w:afterAutospacing="1" w:line="480" w:lineRule="auto"/>
        <w:rPr>
          <w:rFonts w:ascii="Times New Roman" w:hAnsi="Times New Roman" w:cs="Times New Roman"/>
          <w:sz w:val="24"/>
          <w:szCs w:val="24"/>
        </w:rPr>
      </w:pPr>
      <w:r w:rsidRPr="00045750">
        <w:rPr>
          <w:rFonts w:ascii="Times New Roman" w:eastAsia="Arial Unicode MS" w:hAnsi="Times New Roman" w:cs="Times New Roman"/>
          <w:color w:val="000000"/>
          <w:sz w:val="24"/>
          <w:szCs w:val="24"/>
          <w:shd w:val="clear" w:color="auto" w:fill="FFFFFF"/>
        </w:rPr>
        <w:t>Jennings, A. (2016). </w:t>
      </w:r>
      <w:r w:rsidRPr="00045750">
        <w:rPr>
          <w:rFonts w:ascii="Times New Roman" w:eastAsia="Arial Unicode MS" w:hAnsi="Times New Roman" w:cs="Times New Roman"/>
          <w:i/>
          <w:iCs/>
          <w:color w:val="000000"/>
          <w:sz w:val="24"/>
          <w:szCs w:val="24"/>
          <w:shd w:val="clear" w:color="auto" w:fill="FFFFFF"/>
        </w:rPr>
        <w:t>The dirty game: Uncovering the scandal at FIFA</w:t>
      </w:r>
      <w:r w:rsidRPr="00045750">
        <w:rPr>
          <w:rFonts w:ascii="Times New Roman" w:eastAsia="Arial Unicode MS" w:hAnsi="Times New Roman" w:cs="Times New Roman"/>
          <w:color w:val="000000"/>
          <w:sz w:val="24"/>
          <w:szCs w:val="24"/>
          <w:shd w:val="clear" w:color="auto" w:fill="FFFFFF"/>
        </w:rPr>
        <w:t>. London: Arrow Books.</w:t>
      </w:r>
    </w:p>
    <w:sectPr w:rsidR="00045750" w:rsidRPr="00045750" w:rsidSect="00045750">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B33" w:rsidRDefault="00587B33" w:rsidP="00045750">
      <w:pPr>
        <w:spacing w:after="0" w:line="240" w:lineRule="auto"/>
      </w:pPr>
      <w:r>
        <w:separator/>
      </w:r>
    </w:p>
  </w:endnote>
  <w:endnote w:type="continuationSeparator" w:id="0">
    <w:p w:rsidR="00587B33" w:rsidRDefault="00587B33" w:rsidP="00045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B33" w:rsidRDefault="00587B33" w:rsidP="00045750">
      <w:pPr>
        <w:spacing w:after="0" w:line="240" w:lineRule="auto"/>
      </w:pPr>
      <w:r>
        <w:separator/>
      </w:r>
    </w:p>
  </w:footnote>
  <w:footnote w:type="continuationSeparator" w:id="0">
    <w:p w:rsidR="00587B33" w:rsidRDefault="00587B33" w:rsidP="000457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750" w:rsidRPr="00045750" w:rsidRDefault="00045750">
    <w:pPr>
      <w:pStyle w:val="Header"/>
      <w:jc w:val="right"/>
      <w:rPr>
        <w:rFonts w:ascii="Times New Roman" w:hAnsi="Times New Roman" w:cs="Times New Roman"/>
        <w:sz w:val="24"/>
        <w:szCs w:val="24"/>
      </w:rPr>
    </w:pPr>
    <w:r w:rsidRPr="00045750">
      <w:rPr>
        <w:rFonts w:ascii="Times New Roman" w:hAnsi="Times New Roman" w:cs="Times New Roman"/>
        <w:sz w:val="24"/>
        <w:szCs w:val="24"/>
      </w:rPr>
      <w:t>FIFA</w:t>
    </w:r>
    <w:r w:rsidRPr="00045750">
      <w:rPr>
        <w:rFonts w:ascii="Times New Roman" w:hAnsi="Times New Roman" w:cs="Times New Roman"/>
        <w:sz w:val="24"/>
        <w:szCs w:val="24"/>
      </w:rPr>
      <w:tab/>
    </w:r>
    <w:r w:rsidRPr="00045750">
      <w:rPr>
        <w:rFonts w:ascii="Times New Roman" w:hAnsi="Times New Roman" w:cs="Times New Roman"/>
        <w:sz w:val="24"/>
        <w:szCs w:val="24"/>
      </w:rPr>
      <w:tab/>
    </w:r>
    <w:sdt>
      <w:sdtPr>
        <w:rPr>
          <w:rFonts w:ascii="Times New Roman" w:hAnsi="Times New Roman" w:cs="Times New Roman"/>
          <w:sz w:val="24"/>
          <w:szCs w:val="24"/>
        </w:rPr>
        <w:id w:val="-806008262"/>
        <w:docPartObj>
          <w:docPartGallery w:val="Page Numbers (Top of Page)"/>
          <w:docPartUnique/>
        </w:docPartObj>
      </w:sdtPr>
      <w:sdtEndPr>
        <w:rPr>
          <w:noProof/>
        </w:rPr>
      </w:sdtEndPr>
      <w:sdtContent>
        <w:r w:rsidRPr="00045750">
          <w:rPr>
            <w:rFonts w:ascii="Times New Roman" w:hAnsi="Times New Roman" w:cs="Times New Roman"/>
            <w:sz w:val="24"/>
            <w:szCs w:val="24"/>
          </w:rPr>
          <w:fldChar w:fldCharType="begin"/>
        </w:r>
        <w:r w:rsidRPr="00045750">
          <w:rPr>
            <w:rFonts w:ascii="Times New Roman" w:hAnsi="Times New Roman" w:cs="Times New Roman"/>
            <w:sz w:val="24"/>
            <w:szCs w:val="24"/>
          </w:rPr>
          <w:instrText xml:space="preserve"> PAGE   \* MERGEFORMAT </w:instrText>
        </w:r>
        <w:r w:rsidRPr="00045750">
          <w:rPr>
            <w:rFonts w:ascii="Times New Roman" w:hAnsi="Times New Roman" w:cs="Times New Roman"/>
            <w:sz w:val="24"/>
            <w:szCs w:val="24"/>
          </w:rPr>
          <w:fldChar w:fldCharType="separate"/>
        </w:r>
        <w:r w:rsidR="00565D8F">
          <w:rPr>
            <w:rFonts w:ascii="Times New Roman" w:hAnsi="Times New Roman" w:cs="Times New Roman"/>
            <w:noProof/>
            <w:sz w:val="24"/>
            <w:szCs w:val="24"/>
          </w:rPr>
          <w:t>5</w:t>
        </w:r>
        <w:r w:rsidRPr="00045750">
          <w:rPr>
            <w:rFonts w:ascii="Times New Roman" w:hAnsi="Times New Roman" w:cs="Times New Roman"/>
            <w:noProof/>
            <w:sz w:val="24"/>
            <w:szCs w:val="24"/>
          </w:rPr>
          <w:fldChar w:fldCharType="end"/>
        </w:r>
      </w:sdtContent>
    </w:sdt>
  </w:p>
  <w:p w:rsidR="00045750" w:rsidRPr="00045750" w:rsidRDefault="0004575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750" w:rsidRPr="00045750" w:rsidRDefault="00045750">
    <w:pPr>
      <w:pStyle w:val="Header"/>
      <w:jc w:val="right"/>
      <w:rPr>
        <w:rFonts w:ascii="Times New Roman" w:hAnsi="Times New Roman" w:cs="Times New Roman"/>
        <w:sz w:val="24"/>
        <w:szCs w:val="24"/>
      </w:rPr>
    </w:pPr>
    <w:r w:rsidRPr="00045750">
      <w:rPr>
        <w:rFonts w:ascii="Times New Roman" w:hAnsi="Times New Roman" w:cs="Times New Roman"/>
        <w:sz w:val="24"/>
        <w:szCs w:val="24"/>
      </w:rPr>
      <w:t>Running Head: FIFA</w:t>
    </w:r>
    <w:r w:rsidRPr="00045750">
      <w:rPr>
        <w:rFonts w:ascii="Times New Roman" w:hAnsi="Times New Roman" w:cs="Times New Roman"/>
        <w:sz w:val="24"/>
        <w:szCs w:val="24"/>
      </w:rPr>
      <w:tab/>
    </w:r>
    <w:r w:rsidRPr="00045750">
      <w:rPr>
        <w:rFonts w:ascii="Times New Roman" w:hAnsi="Times New Roman" w:cs="Times New Roman"/>
        <w:sz w:val="24"/>
        <w:szCs w:val="24"/>
      </w:rPr>
      <w:tab/>
    </w:r>
    <w:sdt>
      <w:sdtPr>
        <w:rPr>
          <w:rFonts w:ascii="Times New Roman" w:hAnsi="Times New Roman" w:cs="Times New Roman"/>
          <w:sz w:val="24"/>
          <w:szCs w:val="24"/>
        </w:rPr>
        <w:id w:val="-1864353108"/>
        <w:docPartObj>
          <w:docPartGallery w:val="Page Numbers (Top of Page)"/>
          <w:docPartUnique/>
        </w:docPartObj>
      </w:sdtPr>
      <w:sdtEndPr>
        <w:rPr>
          <w:noProof/>
        </w:rPr>
      </w:sdtEndPr>
      <w:sdtContent>
        <w:r w:rsidRPr="00045750">
          <w:rPr>
            <w:rFonts w:ascii="Times New Roman" w:hAnsi="Times New Roman" w:cs="Times New Roman"/>
            <w:sz w:val="24"/>
            <w:szCs w:val="24"/>
          </w:rPr>
          <w:fldChar w:fldCharType="begin"/>
        </w:r>
        <w:r w:rsidRPr="00045750">
          <w:rPr>
            <w:rFonts w:ascii="Times New Roman" w:hAnsi="Times New Roman" w:cs="Times New Roman"/>
            <w:sz w:val="24"/>
            <w:szCs w:val="24"/>
          </w:rPr>
          <w:instrText xml:space="preserve"> PAGE   \* MERGEFORMAT </w:instrText>
        </w:r>
        <w:r w:rsidRPr="00045750">
          <w:rPr>
            <w:rFonts w:ascii="Times New Roman" w:hAnsi="Times New Roman" w:cs="Times New Roman"/>
            <w:sz w:val="24"/>
            <w:szCs w:val="24"/>
          </w:rPr>
          <w:fldChar w:fldCharType="separate"/>
        </w:r>
        <w:r w:rsidR="00565D8F">
          <w:rPr>
            <w:rFonts w:ascii="Times New Roman" w:hAnsi="Times New Roman" w:cs="Times New Roman"/>
            <w:noProof/>
            <w:sz w:val="24"/>
            <w:szCs w:val="24"/>
          </w:rPr>
          <w:t>1</w:t>
        </w:r>
        <w:r w:rsidRPr="00045750">
          <w:rPr>
            <w:rFonts w:ascii="Times New Roman" w:hAnsi="Times New Roman" w:cs="Times New Roman"/>
            <w:noProof/>
            <w:sz w:val="24"/>
            <w:szCs w:val="24"/>
          </w:rPr>
          <w:fldChar w:fldCharType="end"/>
        </w:r>
      </w:sdtContent>
    </w:sdt>
  </w:p>
  <w:p w:rsidR="00045750" w:rsidRPr="00045750" w:rsidRDefault="0004575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E68"/>
    <w:rsid w:val="00045750"/>
    <w:rsid w:val="00225AA5"/>
    <w:rsid w:val="00447169"/>
    <w:rsid w:val="00565D8F"/>
    <w:rsid w:val="00587B33"/>
    <w:rsid w:val="006F0F2C"/>
    <w:rsid w:val="00702883"/>
    <w:rsid w:val="007C48A1"/>
    <w:rsid w:val="00805E68"/>
    <w:rsid w:val="009916B9"/>
    <w:rsid w:val="00AC735D"/>
    <w:rsid w:val="00CE19DB"/>
    <w:rsid w:val="00D85640"/>
    <w:rsid w:val="00DD42AC"/>
    <w:rsid w:val="00E17745"/>
    <w:rsid w:val="00E2540A"/>
    <w:rsid w:val="00F71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3DBC0A-9A8D-40BA-BF83-E3EFEE80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750"/>
  </w:style>
  <w:style w:type="paragraph" w:styleId="Footer">
    <w:name w:val="footer"/>
    <w:basedOn w:val="Normal"/>
    <w:link w:val="FooterChar"/>
    <w:uiPriority w:val="99"/>
    <w:unhideWhenUsed/>
    <w:rsid w:val="00045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2018-11-18T19:51:00Z</dcterms:created>
  <dcterms:modified xsi:type="dcterms:W3CDTF">2018-11-18T19:51:00Z</dcterms:modified>
</cp:coreProperties>
</file>